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9C5983">
      <w:pPr>
        <w:keepNext w:val="0"/>
        <w:keepLines w:val="0"/>
        <w:pageBreakBefore w:val="0"/>
        <w:widowControl w:val="0"/>
        <w:kinsoku/>
        <w:wordWrap/>
        <w:overflowPunct/>
        <w:topLinePunct w:val="0"/>
        <w:autoSpaceDE/>
        <w:autoSpaceDN/>
        <w:bidi w:val="0"/>
        <w:adjustRightInd/>
        <w:snapToGrid/>
        <w:spacing w:line="640" w:lineRule="exact"/>
        <w:ind w:firstLine="0" w:firstLineChars="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河南省国土空间调查规划院</w:t>
      </w:r>
    </w:p>
    <w:p w14:paraId="33061A0C">
      <w:pPr>
        <w:keepNext w:val="0"/>
        <w:keepLines w:val="0"/>
        <w:pageBreakBefore w:val="0"/>
        <w:widowControl w:val="0"/>
        <w:kinsoku/>
        <w:wordWrap/>
        <w:overflowPunct/>
        <w:topLinePunct w:val="0"/>
        <w:autoSpaceDE/>
        <w:autoSpaceDN/>
        <w:bidi w:val="0"/>
        <w:adjustRightInd/>
        <w:snapToGrid/>
        <w:spacing w:line="640" w:lineRule="exact"/>
        <w:ind w:firstLine="0" w:firstLineChars="0"/>
        <w:jc w:val="center"/>
        <w:textAlignment w:val="auto"/>
        <w:rPr>
          <w:rFonts w:hint="eastAsia" w:ascii="方正小标宋简体" w:hAnsi="方正小标宋简体" w:eastAsia="方正小标宋简体" w:cs="方正小标宋简体"/>
          <w:b w:val="0"/>
          <w:bCs w:val="0"/>
          <w:i w:val="0"/>
          <w:iCs w:val="0"/>
          <w:caps w:val="0"/>
          <w:color w:val="000000" w:themeColor="text1"/>
          <w:spacing w:val="8"/>
          <w:sz w:val="44"/>
          <w:szCs w:val="44"/>
          <w:highlight w:val="none"/>
          <w14:textFill>
            <w14:solidFill>
              <w14:schemeClr w14:val="tx1"/>
            </w14:solidFill>
          </w14:textFill>
        </w:rPr>
      </w:pPr>
      <w:r>
        <w:rPr>
          <w:rFonts w:hint="eastAsia" w:ascii="方正小标宋简体" w:hAnsi="方正小标宋简体" w:eastAsia="方正小标宋简体" w:cs="方正小标宋简体"/>
          <w:b w:val="0"/>
          <w:bCs w:val="0"/>
          <w:i w:val="0"/>
          <w:iCs w:val="0"/>
          <w:caps w:val="0"/>
          <w:color w:val="000000" w:themeColor="text1"/>
          <w:spacing w:val="8"/>
          <w:sz w:val="44"/>
          <w:szCs w:val="44"/>
          <w:highlight w:val="none"/>
          <w:shd w:val="clear" w:fill="FFFFFF"/>
          <w:lang w:eastAsia="zh-CN"/>
          <w14:textFill>
            <w14:solidFill>
              <w14:schemeClr w14:val="tx1"/>
            </w14:solidFill>
          </w14:textFill>
        </w:rPr>
        <w:t>房产</w:t>
      </w:r>
      <w:r>
        <w:rPr>
          <w:rFonts w:hint="eastAsia" w:ascii="方正小标宋简体" w:hAnsi="方正小标宋简体" w:eastAsia="方正小标宋简体" w:cs="方正小标宋简体"/>
          <w:b w:val="0"/>
          <w:bCs w:val="0"/>
          <w:i w:val="0"/>
          <w:iCs w:val="0"/>
          <w:caps w:val="0"/>
          <w:color w:val="000000" w:themeColor="text1"/>
          <w:spacing w:val="8"/>
          <w:sz w:val="44"/>
          <w:szCs w:val="44"/>
          <w:highlight w:val="none"/>
          <w:shd w:val="clear" w:fill="FFFFFF"/>
          <w14:textFill>
            <w14:solidFill>
              <w14:schemeClr w14:val="tx1"/>
            </w14:solidFill>
          </w14:textFill>
        </w:rPr>
        <w:t>公开招租公告</w:t>
      </w:r>
    </w:p>
    <w:p w14:paraId="3419AE7A">
      <w:pPr>
        <w:keepNext w:val="0"/>
        <w:keepLines w:val="0"/>
        <w:pageBreakBefore w:val="0"/>
        <w:widowControl w:val="0"/>
        <w:kinsoku/>
        <w:wordWrap/>
        <w:overflowPunct/>
        <w:topLinePunct w:val="0"/>
        <w:autoSpaceDE/>
        <w:autoSpaceDN/>
        <w:bidi w:val="0"/>
        <w:adjustRightInd/>
        <w:snapToGrid/>
        <w:spacing w:before="313" w:beforeLines="100" w:line="56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根据《河南省人民政府办公厅关于印发河南省省级行政事业单位国有资产对外有偿使用管理办法的通知》（豫政办</w:t>
      </w:r>
      <w:r>
        <w:rPr>
          <w:rFonts w:hint="eastAsia" w:ascii="微软雅黑" w:hAnsi="微软雅黑" w:eastAsia="微软雅黑" w:cs="微软雅黑"/>
          <w:color w:val="000000" w:themeColor="text1"/>
          <w:kern w:val="2"/>
          <w:sz w:val="32"/>
          <w:szCs w:val="32"/>
          <w:highlight w:val="none"/>
          <w:lang w:val="en-US" w:eastAsia="zh-CN" w:bidi="ar-SA"/>
          <w14:textFill>
            <w14:solidFill>
              <w14:schemeClr w14:val="tx1"/>
            </w14:solidFill>
          </w14:textFill>
        </w:rPr>
        <w:t>〔</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2024</w:t>
      </w:r>
      <w:r>
        <w:rPr>
          <w:rFonts w:hint="eastAsia" w:ascii="微软雅黑" w:hAnsi="微软雅黑" w:eastAsia="微软雅黑" w:cs="微软雅黑"/>
          <w:color w:val="000000" w:themeColor="text1"/>
          <w:kern w:val="2"/>
          <w:sz w:val="32"/>
          <w:szCs w:val="32"/>
          <w:highlight w:val="none"/>
          <w:lang w:val="en-US" w:eastAsia="zh-CN" w:bidi="ar-SA"/>
          <w14:textFill>
            <w14:solidFill>
              <w14:schemeClr w14:val="tx1"/>
            </w14:solidFill>
          </w14:textFill>
        </w:rPr>
        <w:t>〕</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23号）和《河南省财政厅关于批复河南省国土空间调查规划院房产出租的通知》（豫财资</w:t>
      </w:r>
      <w:r>
        <w:rPr>
          <w:rFonts w:hint="eastAsia" w:ascii="微软雅黑" w:hAnsi="微软雅黑" w:eastAsia="微软雅黑" w:cs="微软雅黑"/>
          <w:color w:val="000000" w:themeColor="text1"/>
          <w:kern w:val="2"/>
          <w:sz w:val="32"/>
          <w:szCs w:val="32"/>
          <w:highlight w:val="none"/>
          <w:lang w:val="en-US" w:eastAsia="zh-CN" w:bidi="ar-SA"/>
          <w14:textFill>
            <w14:solidFill>
              <w14:schemeClr w14:val="tx1"/>
            </w14:solidFill>
          </w14:textFill>
        </w:rPr>
        <w:t>〔</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2025</w:t>
      </w:r>
      <w:r>
        <w:rPr>
          <w:rFonts w:hint="eastAsia" w:ascii="微软雅黑" w:hAnsi="微软雅黑" w:eastAsia="微软雅黑" w:cs="微软雅黑"/>
          <w:color w:val="000000" w:themeColor="text1"/>
          <w:kern w:val="2"/>
          <w:sz w:val="32"/>
          <w:szCs w:val="32"/>
          <w:highlight w:val="none"/>
          <w:lang w:val="en-US" w:eastAsia="zh-CN" w:bidi="ar-SA"/>
          <w14:textFill>
            <w14:solidFill>
              <w14:schemeClr w14:val="tx1"/>
            </w14:solidFill>
          </w14:textFill>
        </w:rPr>
        <w:t>〕</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230号）文件要求，河南省国土空间调查规划院房产面向社会公开招租，现就有关招租事宜公告如下：</w:t>
      </w:r>
    </w:p>
    <w:p w14:paraId="7A4E827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房产基本情况</w:t>
      </w:r>
    </w:p>
    <w:p w14:paraId="55595C44">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本次拟对外出租房产5间，面积合计</w:t>
      </w:r>
      <w:r>
        <w:rPr>
          <w:rFonts w:hint="default" w:ascii="仿宋" w:hAnsi="仿宋" w:eastAsia="仿宋" w:cs="仿宋"/>
          <w:color w:val="000000" w:themeColor="text1"/>
          <w:kern w:val="2"/>
          <w:sz w:val="32"/>
          <w:szCs w:val="32"/>
          <w:highlight w:val="none"/>
          <w:lang w:val="en-US" w:eastAsia="zh-CN" w:bidi="ar-SA"/>
          <w14:textFill>
            <w14:solidFill>
              <w14:schemeClr w14:val="tx1"/>
            </w14:solidFill>
          </w14:textFill>
        </w:rPr>
        <w:t>1</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101.2平米。具体情况如下表所示：</w:t>
      </w:r>
    </w:p>
    <w:tbl>
      <w:tblPr>
        <w:tblStyle w:val="6"/>
        <w:tblpPr w:leftFromText="180" w:rightFromText="180" w:vertAnchor="text" w:horzAnchor="page" w:tblpXSpec="center" w:tblpY="154"/>
        <w:tblOverlap w:val="never"/>
        <w:tblW w:w="874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3"/>
        <w:gridCol w:w="4833"/>
        <w:gridCol w:w="1349"/>
        <w:gridCol w:w="1763"/>
      </w:tblGrid>
      <w:tr w14:paraId="59356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086DB">
            <w:pPr>
              <w:keepNext w:val="0"/>
              <w:keepLines w:val="0"/>
              <w:pageBreakBefore w:val="0"/>
              <w:widowControl w:val="0"/>
              <w:suppressLineNumbers w:val="0"/>
              <w:kinsoku/>
              <w:wordWrap/>
              <w:overflowPunct/>
              <w:topLinePunct w:val="0"/>
              <w:autoSpaceDE/>
              <w:autoSpaceDN/>
              <w:bidi w:val="0"/>
              <w:adjustRightInd w:val="0"/>
              <w:snapToGrid w:val="0"/>
              <w:jc w:val="center"/>
              <w:textAlignment w:val="center"/>
              <w:rPr>
                <w:rFonts w:hint="eastAsia" w:ascii="楷体" w:hAnsi="楷体" w:eastAsia="楷体" w:cs="楷体"/>
                <w:b w:val="0"/>
                <w:bCs w:val="0"/>
                <w:i w:val="0"/>
                <w:iCs w:val="0"/>
                <w:color w:val="000000"/>
                <w:sz w:val="24"/>
                <w:szCs w:val="24"/>
                <w:u w:val="none"/>
              </w:rPr>
            </w:pPr>
            <w:r>
              <w:rPr>
                <w:rFonts w:hint="eastAsia" w:ascii="楷体" w:hAnsi="楷体" w:eastAsia="楷体" w:cs="楷体"/>
                <w:b w:val="0"/>
                <w:bCs w:val="0"/>
                <w:i w:val="0"/>
                <w:iCs w:val="0"/>
                <w:color w:val="000000"/>
                <w:kern w:val="0"/>
                <w:sz w:val="24"/>
                <w:szCs w:val="24"/>
                <w:u w:val="none"/>
                <w:lang w:val="en-US" w:eastAsia="zh-CN" w:bidi="ar"/>
              </w:rPr>
              <w:t>序号</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348C8">
            <w:pPr>
              <w:keepNext w:val="0"/>
              <w:keepLines w:val="0"/>
              <w:pageBreakBefore w:val="0"/>
              <w:widowControl w:val="0"/>
              <w:suppressLineNumbers w:val="0"/>
              <w:kinsoku/>
              <w:wordWrap/>
              <w:overflowPunct/>
              <w:topLinePunct w:val="0"/>
              <w:autoSpaceDE/>
              <w:autoSpaceDN/>
              <w:bidi w:val="0"/>
              <w:adjustRightInd w:val="0"/>
              <w:snapToGrid w:val="0"/>
              <w:jc w:val="center"/>
              <w:textAlignment w:val="center"/>
              <w:rPr>
                <w:rFonts w:hint="eastAsia" w:ascii="楷体" w:hAnsi="楷体" w:eastAsia="楷体" w:cs="楷体"/>
                <w:b w:val="0"/>
                <w:bCs w:val="0"/>
                <w:i w:val="0"/>
                <w:iCs w:val="0"/>
                <w:color w:val="000000"/>
                <w:sz w:val="24"/>
                <w:szCs w:val="24"/>
                <w:u w:val="none"/>
              </w:rPr>
            </w:pPr>
            <w:r>
              <w:rPr>
                <w:rFonts w:hint="eastAsia" w:ascii="楷体" w:hAnsi="楷体" w:eastAsia="楷体" w:cs="楷体"/>
                <w:b w:val="0"/>
                <w:bCs w:val="0"/>
                <w:i w:val="0"/>
                <w:iCs w:val="0"/>
                <w:color w:val="000000"/>
                <w:kern w:val="0"/>
                <w:sz w:val="24"/>
                <w:szCs w:val="24"/>
                <w:u w:val="none"/>
                <w:lang w:val="en-US" w:eastAsia="zh-CN" w:bidi="ar"/>
              </w:rPr>
              <w:t>门面位置</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8C6D1">
            <w:pPr>
              <w:keepNext w:val="0"/>
              <w:keepLines w:val="0"/>
              <w:pageBreakBefore w:val="0"/>
              <w:widowControl w:val="0"/>
              <w:suppressLineNumbers w:val="0"/>
              <w:kinsoku/>
              <w:wordWrap/>
              <w:overflowPunct/>
              <w:topLinePunct w:val="0"/>
              <w:autoSpaceDE/>
              <w:autoSpaceDN/>
              <w:bidi w:val="0"/>
              <w:adjustRightInd w:val="0"/>
              <w:snapToGrid w:val="0"/>
              <w:jc w:val="center"/>
              <w:textAlignment w:val="center"/>
              <w:rPr>
                <w:rFonts w:hint="eastAsia" w:ascii="楷体" w:hAnsi="楷体" w:eastAsia="楷体" w:cs="楷体"/>
                <w:b w:val="0"/>
                <w:bCs w:val="0"/>
                <w:i w:val="0"/>
                <w:iCs w:val="0"/>
                <w:color w:val="000000"/>
                <w:sz w:val="24"/>
                <w:szCs w:val="24"/>
                <w:u w:val="none"/>
              </w:rPr>
            </w:pPr>
            <w:r>
              <w:rPr>
                <w:rFonts w:hint="eastAsia" w:ascii="楷体" w:hAnsi="楷体" w:eastAsia="楷体" w:cs="楷体"/>
                <w:b w:val="0"/>
                <w:bCs w:val="0"/>
                <w:i w:val="0"/>
                <w:iCs w:val="0"/>
                <w:color w:val="000000"/>
                <w:kern w:val="0"/>
                <w:sz w:val="24"/>
                <w:szCs w:val="24"/>
                <w:u w:val="none"/>
                <w:lang w:val="en-US" w:eastAsia="zh-CN" w:bidi="ar"/>
              </w:rPr>
              <w:t>出租面积（平米）</w:t>
            </w:r>
          </w:p>
        </w:tc>
        <w:tc>
          <w:tcPr>
            <w:tcW w:w="17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B8958">
            <w:pPr>
              <w:keepNext w:val="0"/>
              <w:keepLines w:val="0"/>
              <w:pageBreakBefore w:val="0"/>
              <w:widowControl w:val="0"/>
              <w:suppressLineNumbers w:val="0"/>
              <w:kinsoku/>
              <w:wordWrap/>
              <w:overflowPunct/>
              <w:topLinePunct w:val="0"/>
              <w:autoSpaceDE/>
              <w:autoSpaceDN/>
              <w:bidi w:val="0"/>
              <w:adjustRightInd w:val="0"/>
              <w:snapToGrid w:val="0"/>
              <w:jc w:val="center"/>
              <w:textAlignment w:val="center"/>
              <w:rPr>
                <w:rFonts w:hint="eastAsia" w:ascii="楷体" w:hAnsi="楷体" w:eastAsia="楷体" w:cs="楷体"/>
                <w:b w:val="0"/>
                <w:bCs w:val="0"/>
                <w:i w:val="0"/>
                <w:iCs w:val="0"/>
                <w:color w:val="000000"/>
                <w:sz w:val="24"/>
                <w:szCs w:val="24"/>
                <w:u w:val="none"/>
              </w:rPr>
            </w:pPr>
            <w:r>
              <w:rPr>
                <w:rFonts w:hint="eastAsia" w:ascii="楷体" w:hAnsi="楷体" w:eastAsia="楷体" w:cs="楷体"/>
                <w:b w:val="0"/>
                <w:bCs w:val="0"/>
                <w:i w:val="0"/>
                <w:iCs w:val="0"/>
                <w:color w:val="000000"/>
                <w:kern w:val="0"/>
                <w:sz w:val="24"/>
                <w:szCs w:val="24"/>
                <w:u w:val="none"/>
                <w:lang w:val="en-US" w:eastAsia="zh-CN" w:bidi="ar"/>
              </w:rPr>
              <w:t>年最低租金（单位：元）</w:t>
            </w:r>
          </w:p>
        </w:tc>
      </w:tr>
      <w:tr w14:paraId="52408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F86DA">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1</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ED590">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北京市西城区西直门南小街141号楼3层301</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623FF">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173.71㎡</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7C00">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354,000.00</w:t>
            </w:r>
          </w:p>
        </w:tc>
      </w:tr>
      <w:tr w14:paraId="76C16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15B6E">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2</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389F">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北京市西城区西直门南小街141号楼3层302</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C8F9B">
            <w:pPr>
              <w:keepNext w:val="0"/>
              <w:keepLines w:val="0"/>
              <w:widowControl/>
              <w:suppressLineNumbers w:val="0"/>
              <w:jc w:val="center"/>
              <w:textAlignment w:val="center"/>
              <w:rPr>
                <w:rFonts w:hint="eastAsia" w:ascii="楷体" w:hAnsi="楷体" w:eastAsia="楷体" w:cs="楷体"/>
                <w:b w:val="0"/>
                <w:bCs w:val="0"/>
                <w:i w:val="0"/>
                <w:iCs w:val="0"/>
                <w:color w:val="000000"/>
                <w:kern w:val="2"/>
                <w:sz w:val="24"/>
                <w:szCs w:val="24"/>
                <w:u w:val="none"/>
                <w:lang w:val="en-US" w:eastAsia="zh-CN" w:bidi="ar-SA"/>
                <w14:ligatures w14:val="standardContextual"/>
              </w:rPr>
            </w:pPr>
            <w:r>
              <w:rPr>
                <w:rFonts w:hint="eastAsia" w:ascii="楷体" w:hAnsi="楷体" w:eastAsia="楷体" w:cs="楷体"/>
                <w:b w:val="0"/>
                <w:bCs w:val="0"/>
                <w:i w:val="0"/>
                <w:iCs w:val="0"/>
                <w:color w:val="000000"/>
                <w:kern w:val="0"/>
                <w:sz w:val="24"/>
                <w:szCs w:val="24"/>
                <w:u w:val="none"/>
                <w:lang w:val="en-US" w:eastAsia="zh-CN" w:bidi="ar"/>
              </w:rPr>
              <w:t>138.28㎡</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0B500">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288,000.00</w:t>
            </w:r>
          </w:p>
        </w:tc>
      </w:tr>
      <w:tr w14:paraId="10F87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650A2">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3</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4F5B">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Style w:val="15"/>
                <w:rFonts w:hint="eastAsia" w:ascii="楷体" w:hAnsi="楷体" w:eastAsia="楷体" w:cs="楷体"/>
                <w:b w:val="0"/>
                <w:bCs w:val="0"/>
                <w:sz w:val="24"/>
                <w:szCs w:val="24"/>
                <w:lang w:val="en-US" w:eastAsia="zh-CN" w:bidi="ar"/>
              </w:rPr>
              <w:t>北京市西城区西直门南小街</w:t>
            </w:r>
            <w:r>
              <w:rPr>
                <w:rStyle w:val="16"/>
                <w:rFonts w:hint="eastAsia" w:ascii="楷体" w:hAnsi="楷体" w:eastAsia="楷体" w:cs="楷体"/>
                <w:b w:val="0"/>
                <w:bCs w:val="0"/>
                <w:sz w:val="24"/>
                <w:szCs w:val="24"/>
                <w:lang w:val="en-US" w:eastAsia="zh-CN" w:bidi="ar"/>
              </w:rPr>
              <w:t>141</w:t>
            </w:r>
            <w:r>
              <w:rPr>
                <w:rStyle w:val="15"/>
                <w:rFonts w:hint="eastAsia" w:ascii="楷体" w:hAnsi="楷体" w:eastAsia="楷体" w:cs="楷体"/>
                <w:b w:val="0"/>
                <w:bCs w:val="0"/>
                <w:sz w:val="24"/>
                <w:szCs w:val="24"/>
                <w:lang w:val="en-US" w:eastAsia="zh-CN" w:bidi="ar"/>
              </w:rPr>
              <w:t>号楼</w:t>
            </w:r>
            <w:r>
              <w:rPr>
                <w:rStyle w:val="16"/>
                <w:rFonts w:hint="eastAsia" w:ascii="楷体" w:hAnsi="楷体" w:eastAsia="楷体" w:cs="楷体"/>
                <w:b w:val="0"/>
                <w:bCs w:val="0"/>
                <w:sz w:val="24"/>
                <w:szCs w:val="24"/>
                <w:lang w:val="en-US" w:eastAsia="zh-CN" w:bidi="ar"/>
              </w:rPr>
              <w:t>3</w:t>
            </w:r>
            <w:r>
              <w:rPr>
                <w:rStyle w:val="15"/>
                <w:rFonts w:hint="eastAsia" w:ascii="楷体" w:hAnsi="楷体" w:eastAsia="楷体" w:cs="楷体"/>
                <w:b w:val="0"/>
                <w:bCs w:val="0"/>
                <w:sz w:val="24"/>
                <w:szCs w:val="24"/>
                <w:lang w:val="en-US" w:eastAsia="zh-CN" w:bidi="ar"/>
              </w:rPr>
              <w:t>层</w:t>
            </w:r>
            <w:r>
              <w:rPr>
                <w:rStyle w:val="16"/>
                <w:rFonts w:hint="eastAsia" w:ascii="楷体" w:hAnsi="楷体" w:eastAsia="楷体" w:cs="楷体"/>
                <w:b w:val="0"/>
                <w:bCs w:val="0"/>
                <w:sz w:val="24"/>
                <w:szCs w:val="24"/>
                <w:lang w:val="en-US" w:eastAsia="zh-CN" w:bidi="ar"/>
              </w:rPr>
              <w:t>303</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D62F">
            <w:pPr>
              <w:keepNext w:val="0"/>
              <w:keepLines w:val="0"/>
              <w:widowControl/>
              <w:suppressLineNumbers w:val="0"/>
              <w:jc w:val="center"/>
              <w:textAlignment w:val="center"/>
              <w:rPr>
                <w:rFonts w:hint="eastAsia" w:ascii="楷体" w:hAnsi="楷体" w:eastAsia="楷体" w:cs="楷体"/>
                <w:b w:val="0"/>
                <w:bCs w:val="0"/>
                <w:i w:val="0"/>
                <w:iCs w:val="0"/>
                <w:color w:val="000000"/>
                <w:kern w:val="2"/>
                <w:sz w:val="24"/>
                <w:szCs w:val="24"/>
                <w:u w:val="none"/>
                <w:lang w:val="en-US" w:eastAsia="zh-CN" w:bidi="ar-SA"/>
                <w14:ligatures w14:val="standardContextual"/>
              </w:rPr>
            </w:pPr>
            <w:r>
              <w:rPr>
                <w:rFonts w:hint="eastAsia" w:ascii="楷体" w:hAnsi="楷体" w:eastAsia="楷体" w:cs="楷体"/>
                <w:b w:val="0"/>
                <w:bCs w:val="0"/>
                <w:i w:val="0"/>
                <w:iCs w:val="0"/>
                <w:color w:val="000000"/>
                <w:kern w:val="0"/>
                <w:sz w:val="24"/>
                <w:szCs w:val="24"/>
                <w:u w:val="none"/>
                <w:lang w:val="en-US" w:eastAsia="zh-CN" w:bidi="ar"/>
              </w:rPr>
              <w:t>130.22㎡</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42E8F">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258,800.00</w:t>
            </w:r>
          </w:p>
        </w:tc>
      </w:tr>
      <w:tr w14:paraId="46C83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4A18C">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4</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214C0">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北京市西城区西直门南小街141号楼3层306</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4DD2A">
            <w:pPr>
              <w:keepNext w:val="0"/>
              <w:keepLines w:val="0"/>
              <w:widowControl/>
              <w:suppressLineNumbers w:val="0"/>
              <w:jc w:val="center"/>
              <w:textAlignment w:val="center"/>
              <w:rPr>
                <w:rFonts w:hint="eastAsia" w:ascii="楷体" w:hAnsi="楷体" w:eastAsia="楷体" w:cs="楷体"/>
                <w:b w:val="0"/>
                <w:bCs w:val="0"/>
                <w:i w:val="0"/>
                <w:iCs w:val="0"/>
                <w:color w:val="000000"/>
                <w:kern w:val="2"/>
                <w:sz w:val="24"/>
                <w:szCs w:val="24"/>
                <w:u w:val="none"/>
                <w:lang w:val="en-US" w:eastAsia="zh-CN" w:bidi="ar-SA"/>
                <w14:ligatures w14:val="standardContextual"/>
              </w:rPr>
            </w:pPr>
            <w:r>
              <w:rPr>
                <w:rFonts w:hint="eastAsia" w:ascii="楷体" w:hAnsi="楷体" w:eastAsia="楷体" w:cs="楷体"/>
                <w:b w:val="0"/>
                <w:bCs w:val="0"/>
                <w:i w:val="0"/>
                <w:iCs w:val="0"/>
                <w:color w:val="000000"/>
                <w:kern w:val="0"/>
                <w:sz w:val="24"/>
                <w:szCs w:val="24"/>
                <w:u w:val="none"/>
                <w:lang w:val="en-US" w:eastAsia="zh-CN" w:bidi="ar"/>
              </w:rPr>
              <w:t>355.88㎡</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810E7">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724,800.00</w:t>
            </w:r>
          </w:p>
        </w:tc>
      </w:tr>
      <w:tr w14:paraId="63F17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8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59DC0">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5</w:t>
            </w:r>
          </w:p>
        </w:tc>
        <w:tc>
          <w:tcPr>
            <w:tcW w:w="48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890F8">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北京市西城区西直门南小街141号楼3层307</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99510">
            <w:pPr>
              <w:keepNext w:val="0"/>
              <w:keepLines w:val="0"/>
              <w:widowControl/>
              <w:suppressLineNumbers w:val="0"/>
              <w:jc w:val="center"/>
              <w:textAlignment w:val="center"/>
              <w:rPr>
                <w:rFonts w:hint="eastAsia" w:ascii="楷体" w:hAnsi="楷体" w:eastAsia="楷体" w:cs="楷体"/>
                <w:b w:val="0"/>
                <w:bCs w:val="0"/>
                <w:i w:val="0"/>
                <w:iCs w:val="0"/>
                <w:color w:val="000000"/>
                <w:kern w:val="2"/>
                <w:sz w:val="24"/>
                <w:szCs w:val="24"/>
                <w:u w:val="none"/>
                <w:lang w:val="en-US" w:eastAsia="zh-CN" w:bidi="ar-SA"/>
                <w14:ligatures w14:val="standardContextual"/>
              </w:rPr>
            </w:pPr>
            <w:r>
              <w:rPr>
                <w:rFonts w:hint="eastAsia" w:ascii="楷体" w:hAnsi="楷体" w:eastAsia="楷体" w:cs="楷体"/>
                <w:b w:val="0"/>
                <w:bCs w:val="0"/>
                <w:i w:val="0"/>
                <w:iCs w:val="0"/>
                <w:color w:val="000000"/>
                <w:kern w:val="0"/>
                <w:sz w:val="24"/>
                <w:szCs w:val="24"/>
                <w:u w:val="none"/>
                <w:lang w:val="en-US" w:eastAsia="zh-CN" w:bidi="ar"/>
              </w:rPr>
              <w:t>303.11㎡</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3784D">
            <w:pPr>
              <w:keepNext w:val="0"/>
              <w:keepLines w:val="0"/>
              <w:widowControl/>
              <w:suppressLineNumbers w:val="0"/>
              <w:jc w:val="center"/>
              <w:textAlignment w:val="center"/>
              <w:rPr>
                <w:rFonts w:hint="eastAsia"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618,000.00</w:t>
            </w:r>
          </w:p>
        </w:tc>
      </w:tr>
      <w:tr w14:paraId="755AB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jc w:val="center"/>
        </w:trPr>
        <w:tc>
          <w:tcPr>
            <w:tcW w:w="5636"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0CF7C">
            <w:pPr>
              <w:keepNext w:val="0"/>
              <w:keepLines w:val="0"/>
              <w:widowControl/>
              <w:suppressLineNumbers w:val="0"/>
              <w:jc w:val="center"/>
              <w:textAlignment w:val="center"/>
              <w:rPr>
                <w:rStyle w:val="15"/>
                <w:rFonts w:hint="eastAsia" w:ascii="楷体" w:hAnsi="楷体" w:eastAsia="楷体" w:cs="楷体"/>
                <w:b w:val="0"/>
                <w:bCs w:val="0"/>
                <w:sz w:val="24"/>
                <w:szCs w:val="24"/>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合  计</w:t>
            </w:r>
          </w:p>
        </w:tc>
        <w:tc>
          <w:tcPr>
            <w:tcW w:w="14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9879D">
            <w:pPr>
              <w:keepNext w:val="0"/>
              <w:keepLines w:val="0"/>
              <w:widowControl/>
              <w:suppressLineNumbers w:val="0"/>
              <w:jc w:val="center"/>
              <w:textAlignment w:val="center"/>
              <w:rPr>
                <w:rFonts w:hint="default"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1,101.2㎡</w:t>
            </w:r>
          </w:p>
        </w:tc>
        <w:tc>
          <w:tcPr>
            <w:tcW w:w="17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930E3">
            <w:pPr>
              <w:keepNext w:val="0"/>
              <w:keepLines w:val="0"/>
              <w:widowControl/>
              <w:suppressLineNumbers w:val="0"/>
              <w:jc w:val="center"/>
              <w:textAlignment w:val="center"/>
              <w:rPr>
                <w:rFonts w:hint="default" w:ascii="楷体" w:hAnsi="楷体" w:eastAsia="楷体" w:cs="楷体"/>
                <w:b w:val="0"/>
                <w:bCs w:val="0"/>
                <w:i w:val="0"/>
                <w:iCs w:val="0"/>
                <w:color w:val="000000"/>
                <w:kern w:val="0"/>
                <w:sz w:val="24"/>
                <w:szCs w:val="24"/>
                <w:u w:val="none"/>
                <w:lang w:val="en-US" w:eastAsia="zh-CN" w:bidi="ar"/>
              </w:rPr>
            </w:pPr>
            <w:r>
              <w:rPr>
                <w:rFonts w:hint="eastAsia" w:ascii="楷体" w:hAnsi="楷体" w:eastAsia="楷体" w:cs="楷体"/>
                <w:b w:val="0"/>
                <w:bCs w:val="0"/>
                <w:i w:val="0"/>
                <w:iCs w:val="0"/>
                <w:color w:val="000000"/>
                <w:kern w:val="0"/>
                <w:sz w:val="24"/>
                <w:szCs w:val="24"/>
                <w:u w:val="none"/>
                <w:lang w:val="en-US" w:eastAsia="zh-CN" w:bidi="ar"/>
              </w:rPr>
              <w:t>2,243,600.00</w:t>
            </w:r>
          </w:p>
        </w:tc>
      </w:tr>
    </w:tbl>
    <w:p w14:paraId="57733911">
      <w:pPr>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default" w:ascii="仿宋" w:hAnsi="仿宋" w:eastAsia="仿宋" w:cs="仿宋"/>
          <w:color w:val="000000" w:themeColor="text1"/>
          <w:kern w:val="2"/>
          <w:sz w:val="24"/>
          <w:szCs w:val="24"/>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24"/>
          <w:szCs w:val="24"/>
          <w:highlight w:val="none"/>
          <w:lang w:val="en-US" w:eastAsia="zh-CN" w:bidi="ar-SA"/>
          <w14:textFill>
            <w14:solidFill>
              <w14:schemeClr w14:val="tx1"/>
            </w14:solidFill>
          </w14:textFill>
        </w:rPr>
        <w:t>备注：年最低租金为不含税价格，租赁期间承租方所承担的税费以实际缴纳数为准。</w:t>
      </w:r>
    </w:p>
    <w:p w14:paraId="02F05E53">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二、承租用途与对象</w:t>
      </w:r>
    </w:p>
    <w:p w14:paraId="2E5B1D71">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承租用途为商业、办公等，不得用于餐饮经营。</w:t>
      </w:r>
    </w:p>
    <w:p w14:paraId="7A818852">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承租对象为正规法人单位、合法的社会经济组织、完全民事行为能力的自然人;承租期间须无条件遵守政府的临时管控措施，且需合法、文明经营,不得影响四邻正常生活和工作。</w:t>
      </w:r>
    </w:p>
    <w:p w14:paraId="045E8328">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三、招租条件</w:t>
      </w:r>
    </w:p>
    <w:p w14:paraId="27BCD25D">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1.承租用房不得转租、分租。</w:t>
      </w:r>
    </w:p>
    <w:p w14:paraId="593A30A4">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2.房产租赁期限不超过3年。</w:t>
      </w:r>
    </w:p>
    <w:p w14:paraId="27BBA160">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租赁合同一年一签，签订租赁合同时须交纳履约保证金（一个月租金），租金按合同约定采取先付后用方式。</w:t>
      </w:r>
    </w:p>
    <w:p w14:paraId="7FC38EF1">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3.在安全性、诚信度等相关因素符合条件的前提下，确定出价高者为承租方。</w:t>
      </w:r>
    </w:p>
    <w:p w14:paraId="1D89D9FE">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4.承租方更改房屋布局须征得甲方同意，租赁期间需遵守安全生产相关规定，电路不得私拉乱接，需要进行装修的，不得改变或破坏主体结构。</w:t>
      </w:r>
    </w:p>
    <w:p w14:paraId="0E074B2C">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5.在同等条件下，原承租户在缴纳房租方面信用良好的，优先享有承租权。</w:t>
      </w:r>
    </w:p>
    <w:p w14:paraId="183F661B">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pPr>
      <w:r>
        <w:rPr>
          <w:rFonts w:hint="eastAsia" w:ascii="楷体" w:hAnsi="楷体" w:eastAsia="楷体" w:cs="楷体"/>
          <w:color w:val="000000" w:themeColor="text1"/>
          <w:kern w:val="2"/>
          <w:sz w:val="32"/>
          <w:szCs w:val="32"/>
          <w:highlight w:val="none"/>
          <w:lang w:val="en-US" w:eastAsia="zh-CN" w:bidi="ar-SA"/>
          <w14:textFill>
            <w14:solidFill>
              <w14:schemeClr w14:val="tx1"/>
            </w14:solidFill>
          </w14:textFill>
        </w:rPr>
        <w:t>四、报名须知</w:t>
      </w:r>
    </w:p>
    <w:p w14:paraId="7FB06983">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1.报名时请携带营业执照或个人身份证原件及复印件；</w:t>
      </w:r>
    </w:p>
    <w:p w14:paraId="64C24AEF">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2.报名人可现场看房，踏勘结束时间：2025年11月2日18:00。</w:t>
      </w:r>
    </w:p>
    <w:p w14:paraId="73CC3683">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3.报名时间：2025年10月27日8:00至2025年11月2日18:00。</w:t>
      </w:r>
    </w:p>
    <w:p w14:paraId="027A8CDB">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4.报名及竞价地点：北京市西城区西直门南小街141号楼3层301。</w:t>
      </w:r>
    </w:p>
    <w:p w14:paraId="5FED36AF">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_GB2312" w:hAnsi="黑体" w:eastAsia="仿宋_GB2312"/>
          <w:color w:val="000000" w:themeColor="text1"/>
          <w:sz w:val="32"/>
          <w:szCs w:val="32"/>
          <w:highlight w:val="none"/>
          <w:lang w:val="en-US" w:eastAsia="zh-CN"/>
          <w14:textFill>
            <w14:solidFill>
              <w14:schemeClr w14:val="tx1"/>
            </w14:solidFill>
          </w14:textFill>
        </w:rPr>
      </w:pPr>
      <w:r>
        <w:rPr>
          <w:rFonts w:hint="eastAsia" w:ascii="仿宋_GB2312" w:hAnsi="黑体" w:eastAsia="仿宋_GB2312"/>
          <w:color w:val="000000" w:themeColor="text1"/>
          <w:sz w:val="32"/>
          <w:szCs w:val="32"/>
          <w:highlight w:val="none"/>
          <w:lang w:val="en-US" w:eastAsia="zh-CN"/>
          <w14:textFill>
            <w14:solidFill>
              <w14:schemeClr w14:val="tx1"/>
            </w14:solidFill>
          </w14:textFill>
        </w:rPr>
        <w:t>5.竞价方式：填写竞价表(见附件)\公开竞价\竞价最高者为竞得人。</w:t>
      </w:r>
    </w:p>
    <w:p w14:paraId="723014C8">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_GB2312" w:hAnsi="黑体" w:eastAsia="仿宋_GB2312"/>
          <w:color w:val="000000" w:themeColor="text1"/>
          <w:sz w:val="32"/>
          <w:szCs w:val="32"/>
          <w:highlight w:val="none"/>
          <w:lang w:val="en-US" w:eastAsia="zh-CN"/>
          <w14:textFill>
            <w14:solidFill>
              <w14:schemeClr w14:val="tx1"/>
            </w14:solidFill>
          </w14:textFill>
        </w:rPr>
      </w:pPr>
      <w:r>
        <w:rPr>
          <w:rFonts w:hint="eastAsia" w:ascii="仿宋_GB2312" w:hAnsi="黑体" w:eastAsia="仿宋_GB2312"/>
          <w:color w:val="000000" w:themeColor="text1"/>
          <w:sz w:val="32"/>
          <w:szCs w:val="32"/>
          <w:highlight w:val="none"/>
          <w:lang w:val="en-US" w:eastAsia="zh-CN"/>
          <w14:textFill>
            <w14:solidFill>
              <w14:schemeClr w14:val="tx1"/>
            </w14:solidFill>
          </w14:textFill>
        </w:rPr>
        <w:t>竞价时间：</w:t>
      </w: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2025年11月3日10:30-17:30。</w:t>
      </w:r>
    </w:p>
    <w:p w14:paraId="47826E12">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_GB2312" w:hAnsi="黑体" w:eastAsia="微软雅黑"/>
          <w:color w:val="000000" w:themeColor="text1"/>
          <w:sz w:val="32"/>
          <w:szCs w:val="32"/>
          <w:highlight w:val="none"/>
          <w:lang w:val="en-US" w:eastAsia="zh-CN"/>
          <w14:textFill>
            <w14:solidFill>
              <w14:schemeClr w14:val="tx1"/>
            </w14:solidFill>
          </w14:textFill>
        </w:rPr>
      </w:pPr>
      <w:r>
        <w:rPr>
          <w:rFonts w:hint="eastAsia" w:ascii="仿宋_GB2312" w:hAnsi="黑体" w:eastAsia="仿宋_GB2312"/>
          <w:color w:val="000000" w:themeColor="text1"/>
          <w:sz w:val="32"/>
          <w:szCs w:val="32"/>
          <w:highlight w:val="none"/>
          <w:lang w:val="en-US" w:eastAsia="zh-CN"/>
          <w14:textFill>
            <w14:solidFill>
              <w14:schemeClr w14:val="tx1"/>
            </w14:solidFill>
          </w14:textFill>
        </w:rPr>
        <w:t>6.此公告公布于河南省国土空间调查规划院官方网站（</w:t>
      </w:r>
      <w:r>
        <w:rPr>
          <w:rFonts w:hint="eastAsia" w:ascii="微软雅黑" w:hAnsi="微软雅黑" w:eastAsia="微软雅黑" w:cs="微软雅黑"/>
          <w:i w:val="0"/>
          <w:iCs w:val="0"/>
          <w:caps w:val="0"/>
          <w:spacing w:val="8"/>
          <w:sz w:val="25"/>
          <w:szCs w:val="25"/>
          <w:shd w:val="clear" w:fill="FFFFFF"/>
        </w:rPr>
        <w:fldChar w:fldCharType="begin"/>
      </w:r>
      <w:r>
        <w:rPr>
          <w:rFonts w:hint="eastAsia" w:ascii="微软雅黑" w:hAnsi="微软雅黑" w:eastAsia="微软雅黑" w:cs="微软雅黑"/>
          <w:i w:val="0"/>
          <w:iCs w:val="0"/>
          <w:caps w:val="0"/>
          <w:spacing w:val="8"/>
          <w:sz w:val="25"/>
          <w:szCs w:val="25"/>
          <w:shd w:val="clear" w:fill="FFFFFF"/>
        </w:rPr>
        <w:instrText xml:space="preserve"> HYPERLINK "https://www.hnalssp.com/" </w:instrText>
      </w:r>
      <w:r>
        <w:rPr>
          <w:rFonts w:hint="eastAsia" w:ascii="微软雅黑" w:hAnsi="微软雅黑" w:eastAsia="微软雅黑" w:cs="微软雅黑"/>
          <w:i w:val="0"/>
          <w:iCs w:val="0"/>
          <w:caps w:val="0"/>
          <w:spacing w:val="8"/>
          <w:sz w:val="25"/>
          <w:szCs w:val="25"/>
          <w:shd w:val="clear" w:fill="FFFFFF"/>
        </w:rPr>
        <w:fldChar w:fldCharType="separate"/>
      </w:r>
      <w:r>
        <w:rPr>
          <w:rStyle w:val="10"/>
          <w:rFonts w:hint="eastAsia" w:ascii="微软雅黑" w:hAnsi="微软雅黑" w:eastAsia="微软雅黑" w:cs="微软雅黑"/>
          <w:i w:val="0"/>
          <w:iCs w:val="0"/>
          <w:caps w:val="0"/>
          <w:spacing w:val="8"/>
          <w:sz w:val="25"/>
          <w:szCs w:val="25"/>
          <w:shd w:val="clear" w:fill="FFFFFF"/>
        </w:rPr>
        <w:t>https://www.hnalssp.com/</w:t>
      </w:r>
      <w:r>
        <w:rPr>
          <w:rFonts w:hint="eastAsia" w:ascii="微软雅黑" w:hAnsi="微软雅黑" w:eastAsia="微软雅黑" w:cs="微软雅黑"/>
          <w:i w:val="0"/>
          <w:iCs w:val="0"/>
          <w:caps w:val="0"/>
          <w:spacing w:val="8"/>
          <w:sz w:val="25"/>
          <w:szCs w:val="25"/>
          <w:shd w:val="clear" w:fill="FFFFFF"/>
        </w:rPr>
        <w:fldChar w:fldCharType="end"/>
      </w:r>
      <w:r>
        <w:rPr>
          <w:rFonts w:hint="eastAsia" w:ascii="微软雅黑" w:hAnsi="微软雅黑" w:eastAsia="微软雅黑" w:cs="微软雅黑"/>
          <w:i w:val="0"/>
          <w:iCs w:val="0"/>
          <w:caps w:val="0"/>
          <w:spacing w:val="8"/>
          <w:sz w:val="25"/>
          <w:szCs w:val="25"/>
          <w:shd w:val="clear" w:fill="FFFFFF"/>
          <w:lang w:eastAsia="zh-CN"/>
        </w:rPr>
        <w:t>）。</w:t>
      </w:r>
    </w:p>
    <w:p w14:paraId="79724F8D">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联系人：李晓斌  韩绍佳</w:t>
      </w:r>
    </w:p>
    <w:p w14:paraId="1A84484A">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default"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联系电话：68108551  15736799563</w:t>
      </w:r>
      <w:bookmarkStart w:id="0" w:name="_GoBack"/>
      <w:bookmarkEnd w:id="0"/>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 xml:space="preserve">  13837172665 </w:t>
      </w:r>
    </w:p>
    <w:p w14:paraId="7C88425E">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pPr>
      <w:r>
        <w:rPr>
          <w:rFonts w:hint="eastAsia" w:ascii="仿宋" w:hAnsi="仿宋" w:eastAsia="仿宋" w:cs="仿宋"/>
          <w:color w:val="000000" w:themeColor="text1"/>
          <w:kern w:val="2"/>
          <w:sz w:val="32"/>
          <w:szCs w:val="32"/>
          <w:highlight w:val="none"/>
          <w:lang w:val="en-US" w:eastAsia="zh-CN" w:bidi="ar-SA"/>
          <w14:textFill>
            <w14:solidFill>
              <w14:schemeClr w14:val="tx1"/>
            </w14:solidFill>
          </w14:textFill>
        </w:rPr>
        <w:t>特此公告。</w:t>
      </w:r>
    </w:p>
    <w:p w14:paraId="453AE678">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pPr>
    </w:p>
    <w:p w14:paraId="5D0DBA66">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pPr>
    </w:p>
    <w:p w14:paraId="3729C454">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both"/>
        <w:textAlignment w:val="auto"/>
        <w:rPr>
          <w:rFonts w:hint="eastAsia" w:ascii="仿宋" w:hAnsi="仿宋" w:eastAsia="仿宋" w:cs="仿宋"/>
          <w:kern w:val="2"/>
          <w:sz w:val="32"/>
          <w:szCs w:val="32"/>
          <w:lang w:val="en-US" w:eastAsia="zh-CN" w:bidi="ar-SA"/>
        </w:rPr>
      </w:pPr>
    </w:p>
    <w:p w14:paraId="1C9FC01F">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2025年10月27日</w:t>
      </w:r>
    </w:p>
    <w:p w14:paraId="4A745CC9">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254F2510">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3E18803E">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3BDFF9EF">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376928FC">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280FAD81">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7D035922">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787F1A5E">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7566C3A3">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4C790F6A">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19A7F538">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7CB39ECD">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0A4225E8">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0B3A61C4">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right"/>
        <w:textAlignment w:val="auto"/>
        <w:rPr>
          <w:rFonts w:hint="default" w:ascii="仿宋" w:hAnsi="仿宋" w:eastAsia="仿宋" w:cs="仿宋"/>
          <w:kern w:val="2"/>
          <w:sz w:val="32"/>
          <w:szCs w:val="32"/>
          <w:lang w:val="en-US" w:eastAsia="zh-CN" w:bidi="ar-SA"/>
        </w:rPr>
      </w:pPr>
    </w:p>
    <w:p w14:paraId="4CD34407">
      <w:pPr>
        <w:keepNext w:val="0"/>
        <w:keepLines w:val="0"/>
        <w:pageBreakBefore w:val="0"/>
        <w:widowControl w:val="0"/>
        <w:kinsoku/>
        <w:wordWrap/>
        <w:overflowPunct/>
        <w:topLinePunct w:val="0"/>
        <w:autoSpaceDE/>
        <w:autoSpaceDN/>
        <w:bidi w:val="0"/>
        <w:adjustRightInd/>
        <w:snapToGrid/>
        <w:spacing w:line="550" w:lineRule="exact"/>
        <w:ind w:firstLine="0" w:firstLineChars="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 件：</w:t>
      </w:r>
    </w:p>
    <w:p w14:paraId="701264C0">
      <w:pPr>
        <w:keepNext w:val="0"/>
        <w:keepLines w:val="0"/>
        <w:pageBreakBefore w:val="0"/>
        <w:widowControl w:val="0"/>
        <w:kinsoku/>
        <w:wordWrap/>
        <w:overflowPunct/>
        <w:topLinePunct w:val="0"/>
        <w:autoSpaceDE/>
        <w:autoSpaceDN/>
        <w:bidi w:val="0"/>
        <w:adjustRightInd/>
        <w:snapToGrid/>
        <w:spacing w:before="313" w:beforeLines="100" w:line="550" w:lineRule="exact"/>
        <w:ind w:firstLine="0" w:firstLineChars="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河南省国土空间调查规划院</w:t>
      </w:r>
    </w:p>
    <w:p w14:paraId="0346DF84">
      <w:pPr>
        <w:keepNext w:val="0"/>
        <w:keepLines w:val="0"/>
        <w:pageBreakBefore w:val="0"/>
        <w:widowControl w:val="0"/>
        <w:kinsoku/>
        <w:wordWrap/>
        <w:overflowPunct/>
        <w:topLinePunct w:val="0"/>
        <w:autoSpaceDE/>
        <w:autoSpaceDN/>
        <w:bidi w:val="0"/>
        <w:adjustRightInd/>
        <w:snapToGrid/>
        <w:spacing w:line="550" w:lineRule="exact"/>
        <w:ind w:firstLine="0" w:firstLineChars="0"/>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房屋租赁竞价表</w:t>
      </w:r>
    </w:p>
    <w:p w14:paraId="16CF6572">
      <w:pPr>
        <w:keepNext w:val="0"/>
        <w:keepLines w:val="0"/>
        <w:pageBreakBefore w:val="0"/>
        <w:widowControl w:val="0"/>
        <w:kinsoku/>
        <w:wordWrap/>
        <w:overflowPunct/>
        <w:topLinePunct w:val="0"/>
        <w:autoSpaceDE/>
        <w:autoSpaceDN/>
        <w:bidi w:val="0"/>
        <w:adjustRightInd/>
        <w:snapToGrid/>
        <w:spacing w:line="200" w:lineRule="exact"/>
        <w:ind w:firstLine="0" w:firstLineChars="0"/>
        <w:jc w:val="center"/>
        <w:textAlignment w:val="auto"/>
        <w:rPr>
          <w:rFonts w:hint="eastAsia" w:ascii="方正小标宋简体" w:hAnsi="方正小标宋简体" w:eastAsia="方正小标宋简体" w:cs="方正小标宋简体"/>
          <w:sz w:val="10"/>
          <w:szCs w:val="10"/>
          <w:lang w:val="en-US" w:eastAsia="zh-CN"/>
        </w:rPr>
      </w:pPr>
    </w:p>
    <w:tbl>
      <w:tblPr>
        <w:tblStyle w:val="7"/>
        <w:tblpPr w:leftFromText="180" w:rightFromText="180" w:vertAnchor="text" w:horzAnchor="page" w:tblpX="1600" w:tblpY="215"/>
        <w:tblOverlap w:val="never"/>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00"/>
      </w:tblGrid>
      <w:tr w14:paraId="0A35A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9000" w:type="dxa"/>
            <w:vAlign w:val="center"/>
          </w:tcPr>
          <w:p w14:paraId="2A9B4595">
            <w:pPr>
              <w:keepNext w:val="0"/>
              <w:keepLines w:val="0"/>
              <w:pageBreakBefore w:val="0"/>
              <w:widowControl w:val="0"/>
              <w:kinsoku/>
              <w:wordWrap/>
              <w:overflowPunct/>
              <w:topLinePunct w:val="0"/>
              <w:autoSpaceDE/>
              <w:autoSpaceDN/>
              <w:bidi w:val="0"/>
              <w:adjustRightInd/>
              <w:snapToGrid/>
              <w:spacing w:line="550" w:lineRule="exact"/>
              <w:jc w:val="both"/>
              <w:textAlignment w:val="auto"/>
              <w:rPr>
                <w:rFonts w:hint="default" w:ascii="仿宋" w:hAnsi="仿宋" w:eastAsia="仿宋" w:cs="仿宋"/>
                <w:sz w:val="30"/>
                <w:szCs w:val="30"/>
                <w:u w:val="single"/>
                <w:vertAlign w:val="baseline"/>
                <w:lang w:val="en-US" w:eastAsia="zh-CN"/>
              </w:rPr>
            </w:pPr>
            <w:r>
              <w:rPr>
                <w:rFonts w:hint="eastAsia" w:ascii="仿宋" w:hAnsi="仿宋" w:eastAsia="仿宋" w:cs="仿宋"/>
                <w:sz w:val="30"/>
                <w:szCs w:val="30"/>
                <w:u w:val="none"/>
                <w:vertAlign w:val="baseline"/>
                <w:lang w:val="en-US" w:eastAsia="zh-CN"/>
              </w:rPr>
              <w:t>坐落位置：</w:t>
            </w:r>
            <w:r>
              <w:rPr>
                <w:rFonts w:hint="eastAsia" w:ascii="仿宋" w:hAnsi="仿宋" w:eastAsia="仿宋" w:cs="仿宋"/>
                <w:sz w:val="30"/>
                <w:szCs w:val="30"/>
                <w:u w:val="single"/>
                <w:vertAlign w:val="baseline"/>
                <w:lang w:val="en-US" w:eastAsia="zh-CN"/>
              </w:rPr>
              <w:t xml:space="preserve">                                      </w:t>
            </w:r>
          </w:p>
        </w:tc>
      </w:tr>
      <w:tr w14:paraId="0E5AE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0" w:type="dxa"/>
            <w:vAlign w:val="center"/>
          </w:tcPr>
          <w:p w14:paraId="6E452B61">
            <w:pPr>
              <w:keepNext w:val="0"/>
              <w:keepLines w:val="0"/>
              <w:pageBreakBefore w:val="0"/>
              <w:widowControl w:val="0"/>
              <w:kinsoku/>
              <w:wordWrap/>
              <w:overflowPunct/>
              <w:topLinePunct w:val="0"/>
              <w:autoSpaceDE/>
              <w:autoSpaceDN/>
              <w:bidi w:val="0"/>
              <w:adjustRightInd/>
              <w:snapToGrid/>
              <w:spacing w:before="157" w:beforeLines="50"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vertAlign w:val="baseline"/>
                <w:lang w:val="en-US" w:eastAsia="zh-CN"/>
              </w:rPr>
              <w:t>本人愿意承租该房屋年租金为：</w:t>
            </w:r>
            <w:r>
              <w:rPr>
                <w:rFonts w:hint="default" w:ascii="Arial" w:hAnsi="Arial" w:eastAsia="仿宋" w:cs="Arial"/>
                <w:sz w:val="30"/>
                <w:szCs w:val="30"/>
                <w:vertAlign w:val="baseline"/>
                <w:lang w:val="en-US" w:eastAsia="zh-CN"/>
              </w:rPr>
              <w:t>¥</w:t>
            </w:r>
            <w:r>
              <w:rPr>
                <w:rFonts w:hint="eastAsia" w:ascii="仿宋" w:hAnsi="仿宋" w:eastAsia="仿宋" w:cs="仿宋"/>
                <w:sz w:val="30"/>
                <w:szCs w:val="30"/>
                <w:u w:val="single"/>
                <w:vertAlign w:val="baseline"/>
                <w:lang w:val="en-US" w:eastAsia="zh-CN"/>
              </w:rPr>
              <w:t xml:space="preserve">          </w:t>
            </w:r>
            <w:r>
              <w:rPr>
                <w:rFonts w:hint="eastAsia" w:ascii="仿宋" w:hAnsi="仿宋" w:eastAsia="仿宋" w:cs="仿宋"/>
                <w:sz w:val="30"/>
                <w:szCs w:val="30"/>
                <w:vertAlign w:val="baseline"/>
                <w:lang w:val="en-US" w:eastAsia="zh-CN"/>
              </w:rPr>
              <w:t>元，大写：</w:t>
            </w:r>
            <w:r>
              <w:rPr>
                <w:rFonts w:hint="eastAsia" w:ascii="仿宋" w:hAnsi="仿宋" w:eastAsia="仿宋" w:cs="仿宋"/>
                <w:sz w:val="30"/>
                <w:szCs w:val="30"/>
                <w:u w:val="single"/>
                <w:vertAlign w:val="baseline"/>
                <w:lang w:val="en-US" w:eastAsia="zh-CN"/>
              </w:rPr>
              <w:t xml:space="preserve">                   </w:t>
            </w:r>
          </w:p>
          <w:p w14:paraId="02FA7334">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u w:val="single"/>
                <w:vertAlign w:val="baseline"/>
                <w:lang w:val="en-US" w:eastAsia="zh-CN"/>
              </w:rPr>
              <w:t xml:space="preserve">                                      </w:t>
            </w:r>
          </w:p>
          <w:p w14:paraId="65AD5488">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vertAlign w:val="baseline"/>
                <w:lang w:val="en-US" w:eastAsia="zh-CN"/>
              </w:rPr>
              <w:t>竟价人或委托人：</w:t>
            </w:r>
            <w:r>
              <w:rPr>
                <w:rFonts w:hint="eastAsia" w:ascii="仿宋" w:hAnsi="仿宋" w:eastAsia="仿宋" w:cs="仿宋"/>
                <w:sz w:val="30"/>
                <w:szCs w:val="30"/>
                <w:u w:val="single"/>
                <w:vertAlign w:val="baseline"/>
                <w:lang w:val="en-US" w:eastAsia="zh-CN"/>
              </w:rPr>
              <w:t xml:space="preserve">                        </w:t>
            </w:r>
          </w:p>
          <w:p w14:paraId="004A9BB1">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vertAlign w:val="baseline"/>
                <w:lang w:val="en-US" w:eastAsia="zh-CN"/>
              </w:rPr>
              <w:t xml:space="preserve">竞价人身份证号: </w:t>
            </w:r>
            <w:r>
              <w:rPr>
                <w:rFonts w:hint="eastAsia" w:ascii="仿宋" w:hAnsi="仿宋" w:eastAsia="仿宋" w:cs="仿宋"/>
                <w:sz w:val="30"/>
                <w:szCs w:val="30"/>
                <w:u w:val="single"/>
                <w:vertAlign w:val="baseline"/>
                <w:lang w:val="en-US" w:eastAsia="zh-CN"/>
              </w:rPr>
              <w:t xml:space="preserve">                        </w:t>
            </w:r>
          </w:p>
          <w:p w14:paraId="0DAA48E3">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vertAlign w:val="baseline"/>
                <w:lang w:val="en-US" w:eastAsia="zh-CN"/>
              </w:rPr>
              <w:t>联  系  电  话：</w:t>
            </w:r>
            <w:r>
              <w:rPr>
                <w:rFonts w:hint="eastAsia" w:ascii="仿宋" w:hAnsi="仿宋" w:eastAsia="仿宋" w:cs="仿宋"/>
                <w:sz w:val="30"/>
                <w:szCs w:val="30"/>
                <w:u w:val="single"/>
                <w:vertAlign w:val="baseline"/>
                <w:lang w:val="en-US" w:eastAsia="zh-CN"/>
              </w:rPr>
              <w:t xml:space="preserve">                  </w:t>
            </w:r>
          </w:p>
          <w:p w14:paraId="287FEFA3">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仿宋" w:hAnsi="仿宋" w:eastAsia="仿宋" w:cs="仿宋"/>
                <w:sz w:val="30"/>
                <w:szCs w:val="30"/>
                <w:u w:val="single"/>
                <w:vertAlign w:val="baseline"/>
                <w:lang w:val="en-US" w:eastAsia="zh-CN"/>
              </w:rPr>
            </w:pPr>
            <w:r>
              <w:rPr>
                <w:rFonts w:hint="eastAsia" w:ascii="仿宋" w:hAnsi="仿宋" w:eastAsia="仿宋" w:cs="仿宋"/>
                <w:sz w:val="30"/>
                <w:szCs w:val="30"/>
                <w:vertAlign w:val="baseline"/>
                <w:lang w:val="en-US" w:eastAsia="zh-CN"/>
              </w:rPr>
              <w:t>租  赁  用  途：</w:t>
            </w:r>
            <w:r>
              <w:rPr>
                <w:rFonts w:hint="eastAsia" w:ascii="仿宋" w:hAnsi="仿宋" w:eastAsia="仿宋" w:cs="仿宋"/>
                <w:sz w:val="30"/>
                <w:szCs w:val="30"/>
                <w:u w:val="single"/>
                <w:vertAlign w:val="baseline"/>
                <w:lang w:val="en-US" w:eastAsia="zh-CN"/>
              </w:rPr>
              <w:t xml:space="preserve">                  </w:t>
            </w:r>
          </w:p>
          <w:p w14:paraId="43B4A635">
            <w:pPr>
              <w:keepNext w:val="0"/>
              <w:keepLines w:val="0"/>
              <w:pageBreakBefore w:val="0"/>
              <w:widowControl w:val="0"/>
              <w:kinsoku/>
              <w:wordWrap/>
              <w:overflowPunct/>
              <w:topLinePunct w:val="0"/>
              <w:autoSpaceDE/>
              <w:autoSpaceDN/>
              <w:bidi w:val="0"/>
              <w:adjustRightInd/>
              <w:snapToGrid/>
              <w:spacing w:after="157" w:afterLines="50" w:line="520" w:lineRule="exact"/>
              <w:jc w:val="right"/>
              <w:textAlignment w:val="auto"/>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2025年</w:t>
            </w:r>
            <w:r>
              <w:rPr>
                <w:rFonts w:hint="eastAsia" w:ascii="仿宋" w:hAnsi="仿宋" w:eastAsia="仿宋" w:cs="仿宋"/>
                <w:sz w:val="30"/>
                <w:szCs w:val="30"/>
                <w:u w:val="single"/>
                <w:vertAlign w:val="baseline"/>
                <w:lang w:val="en-US" w:eastAsia="zh-CN"/>
              </w:rPr>
              <w:t xml:space="preserve">     </w:t>
            </w:r>
            <w:r>
              <w:rPr>
                <w:rFonts w:hint="eastAsia" w:ascii="仿宋" w:hAnsi="仿宋" w:eastAsia="仿宋" w:cs="仿宋"/>
                <w:sz w:val="30"/>
                <w:szCs w:val="30"/>
                <w:vertAlign w:val="baseline"/>
                <w:lang w:val="en-US" w:eastAsia="zh-CN"/>
              </w:rPr>
              <w:t>月</w:t>
            </w:r>
            <w:r>
              <w:rPr>
                <w:rFonts w:hint="eastAsia" w:ascii="仿宋" w:hAnsi="仿宋" w:eastAsia="仿宋" w:cs="仿宋"/>
                <w:sz w:val="30"/>
                <w:szCs w:val="30"/>
                <w:u w:val="single"/>
                <w:vertAlign w:val="baseline"/>
                <w:lang w:val="en-US" w:eastAsia="zh-CN"/>
              </w:rPr>
              <w:t xml:space="preserve">     </w:t>
            </w:r>
            <w:r>
              <w:rPr>
                <w:rFonts w:hint="eastAsia" w:ascii="仿宋" w:hAnsi="仿宋" w:eastAsia="仿宋" w:cs="仿宋"/>
                <w:sz w:val="30"/>
                <w:szCs w:val="30"/>
                <w:vertAlign w:val="baseline"/>
                <w:lang w:val="en-US" w:eastAsia="zh-CN"/>
              </w:rPr>
              <w:t>日</w:t>
            </w:r>
          </w:p>
        </w:tc>
      </w:tr>
    </w:tbl>
    <w:p w14:paraId="46F6D64B">
      <w:pPr>
        <w:keepNext w:val="0"/>
        <w:keepLines w:val="0"/>
        <w:pageBreakBefore w:val="0"/>
        <w:widowControl w:val="0"/>
        <w:kinsoku/>
        <w:wordWrap/>
        <w:overflowPunct/>
        <w:topLinePunct w:val="0"/>
        <w:autoSpaceDE/>
        <w:autoSpaceDN/>
        <w:bidi w:val="0"/>
        <w:adjustRightInd/>
        <w:snapToGrid/>
        <w:spacing w:line="550" w:lineRule="exact"/>
        <w:jc w:val="both"/>
        <w:textAlignment w:val="auto"/>
        <w:rPr>
          <w:rFonts w:hint="eastAsia" w:ascii="仿宋" w:hAnsi="仿宋" w:eastAsia="仿宋" w:cs="仿宋"/>
          <w:sz w:val="30"/>
          <w:szCs w:val="30"/>
          <w:vertAlign w:val="baseline"/>
          <w:lang w:val="en-US" w:eastAsia="zh-CN"/>
        </w:rPr>
      </w:pPr>
      <w:r>
        <w:rPr>
          <w:rFonts w:hint="eastAsia" w:ascii="仿宋" w:hAnsi="仿宋" w:eastAsia="仿宋" w:cs="仿宋"/>
          <w:sz w:val="30"/>
          <w:szCs w:val="30"/>
          <w:vertAlign w:val="baseline"/>
          <w:lang w:val="en-US" w:eastAsia="zh-CN"/>
        </w:rPr>
        <w:t>备注：1.竞价人应充分了解该房屋情况。</w:t>
      </w:r>
    </w:p>
    <w:p w14:paraId="5AA7B91E">
      <w:pPr>
        <w:keepNext w:val="0"/>
        <w:keepLines w:val="0"/>
        <w:pageBreakBefore w:val="0"/>
        <w:widowControl w:val="0"/>
        <w:kinsoku/>
        <w:wordWrap/>
        <w:overflowPunct/>
        <w:topLinePunct w:val="0"/>
        <w:autoSpaceDE/>
        <w:autoSpaceDN/>
        <w:bidi w:val="0"/>
        <w:adjustRightInd/>
        <w:snapToGrid/>
        <w:spacing w:line="550" w:lineRule="exact"/>
        <w:ind w:firstLine="900" w:firstLineChars="300"/>
        <w:jc w:val="both"/>
        <w:textAlignment w:val="auto"/>
        <w:rPr>
          <w:rFonts w:hint="default" w:ascii="Times New Roman" w:hAnsi="Times New Roman" w:eastAsia="仿宋_GB2312" w:cs="Times New Roman"/>
          <w:sz w:val="32"/>
          <w:szCs w:val="32"/>
          <w:lang w:val="en-US" w:eastAsia="zh-CN"/>
        </w:rPr>
      </w:pPr>
      <w:r>
        <w:rPr>
          <w:rFonts w:hint="eastAsia" w:ascii="仿宋" w:hAnsi="仿宋" w:eastAsia="仿宋" w:cs="仿宋"/>
          <w:sz w:val="30"/>
          <w:szCs w:val="30"/>
          <w:vertAlign w:val="baseline"/>
          <w:lang w:val="en-US" w:eastAsia="zh-CN"/>
        </w:rPr>
        <w:t>2.如此次竞价价格相同，由原租户优先承租。</w:t>
      </w:r>
      <w:r>
        <w:rPr>
          <w:rFonts w:hint="eastAsia" w:ascii="Times New Roman" w:hAnsi="Times New Roman" w:eastAsia="仿宋_GB2312" w:cs="Times New Roman"/>
          <w:sz w:val="32"/>
          <w:szCs w:val="32"/>
          <w:lang w:val="en-US" w:eastAsia="zh-CN"/>
        </w:rPr>
        <w:t xml:space="preserve">   </w:t>
      </w:r>
    </w:p>
    <w:sectPr>
      <w:pgSz w:w="11906" w:h="16838"/>
      <w:pgMar w:top="1723" w:right="1800" w:bottom="1723"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43C478"/>
    <w:multiLevelType w:val="singleLevel"/>
    <w:tmpl w:val="5243C47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zNTYyNjdhZWZiOTY1NTkxYmY0YzNmOGNhZGFjZjMifQ=="/>
  </w:docVars>
  <w:rsids>
    <w:rsidRoot w:val="00472A1F"/>
    <w:rsid w:val="000A0895"/>
    <w:rsid w:val="000F1D50"/>
    <w:rsid w:val="00120C3C"/>
    <w:rsid w:val="00130E5B"/>
    <w:rsid w:val="00176805"/>
    <w:rsid w:val="001C2BB1"/>
    <w:rsid w:val="001C7A8D"/>
    <w:rsid w:val="002D3B6F"/>
    <w:rsid w:val="00430C9E"/>
    <w:rsid w:val="004340B2"/>
    <w:rsid w:val="00472A1F"/>
    <w:rsid w:val="004815F4"/>
    <w:rsid w:val="00494311"/>
    <w:rsid w:val="00571C93"/>
    <w:rsid w:val="005C5813"/>
    <w:rsid w:val="00876979"/>
    <w:rsid w:val="00921EF5"/>
    <w:rsid w:val="009C2906"/>
    <w:rsid w:val="00A26647"/>
    <w:rsid w:val="00A2775A"/>
    <w:rsid w:val="00A5686F"/>
    <w:rsid w:val="00B04136"/>
    <w:rsid w:val="00B34C14"/>
    <w:rsid w:val="00B44A1B"/>
    <w:rsid w:val="00BA6D89"/>
    <w:rsid w:val="00C67B92"/>
    <w:rsid w:val="00C913C0"/>
    <w:rsid w:val="00CE76F4"/>
    <w:rsid w:val="00D005B8"/>
    <w:rsid w:val="00D3139E"/>
    <w:rsid w:val="00D66B6B"/>
    <w:rsid w:val="00DE2A6A"/>
    <w:rsid w:val="00E67E0D"/>
    <w:rsid w:val="00E73693"/>
    <w:rsid w:val="00E904D7"/>
    <w:rsid w:val="00F1645A"/>
    <w:rsid w:val="00F24B91"/>
    <w:rsid w:val="025367CF"/>
    <w:rsid w:val="031A67DB"/>
    <w:rsid w:val="041A092F"/>
    <w:rsid w:val="04BF588C"/>
    <w:rsid w:val="04F96FF0"/>
    <w:rsid w:val="053022E6"/>
    <w:rsid w:val="06021ED4"/>
    <w:rsid w:val="0732623A"/>
    <w:rsid w:val="084367D4"/>
    <w:rsid w:val="08C27609"/>
    <w:rsid w:val="092403B3"/>
    <w:rsid w:val="0ADD11E0"/>
    <w:rsid w:val="0BBB253F"/>
    <w:rsid w:val="0C782EF0"/>
    <w:rsid w:val="0CE63918"/>
    <w:rsid w:val="0EB43F87"/>
    <w:rsid w:val="0F7D081D"/>
    <w:rsid w:val="0F9147F9"/>
    <w:rsid w:val="18793B19"/>
    <w:rsid w:val="19786E7A"/>
    <w:rsid w:val="1B365757"/>
    <w:rsid w:val="1BCF2006"/>
    <w:rsid w:val="1C4F6C7E"/>
    <w:rsid w:val="1C9560C7"/>
    <w:rsid w:val="1D230EE6"/>
    <w:rsid w:val="1D48246B"/>
    <w:rsid w:val="1F6B7DCB"/>
    <w:rsid w:val="1F876F0B"/>
    <w:rsid w:val="230E08A4"/>
    <w:rsid w:val="24366EF4"/>
    <w:rsid w:val="26F74166"/>
    <w:rsid w:val="283D06F2"/>
    <w:rsid w:val="2B33446E"/>
    <w:rsid w:val="2B422623"/>
    <w:rsid w:val="2CDC3594"/>
    <w:rsid w:val="2DB60E4E"/>
    <w:rsid w:val="2DF1367E"/>
    <w:rsid w:val="2E3859E0"/>
    <w:rsid w:val="303100F0"/>
    <w:rsid w:val="30553D8A"/>
    <w:rsid w:val="306058C5"/>
    <w:rsid w:val="31E85B72"/>
    <w:rsid w:val="31EC7411"/>
    <w:rsid w:val="33073641"/>
    <w:rsid w:val="33B80114"/>
    <w:rsid w:val="350A0719"/>
    <w:rsid w:val="35142A11"/>
    <w:rsid w:val="368340BC"/>
    <w:rsid w:val="36CA64AC"/>
    <w:rsid w:val="37EA43F2"/>
    <w:rsid w:val="39D4246E"/>
    <w:rsid w:val="39DA25D5"/>
    <w:rsid w:val="3A6E3D80"/>
    <w:rsid w:val="3AF212C3"/>
    <w:rsid w:val="3B8832BC"/>
    <w:rsid w:val="3D566086"/>
    <w:rsid w:val="3E045AE2"/>
    <w:rsid w:val="3F8F4D46"/>
    <w:rsid w:val="40271B91"/>
    <w:rsid w:val="41197868"/>
    <w:rsid w:val="4180561E"/>
    <w:rsid w:val="42AE640B"/>
    <w:rsid w:val="42EF72DD"/>
    <w:rsid w:val="44682E92"/>
    <w:rsid w:val="45F24007"/>
    <w:rsid w:val="48585503"/>
    <w:rsid w:val="4A6059CF"/>
    <w:rsid w:val="4BB24DA1"/>
    <w:rsid w:val="4DA1334D"/>
    <w:rsid w:val="4EB62E28"/>
    <w:rsid w:val="4FB235F0"/>
    <w:rsid w:val="50666188"/>
    <w:rsid w:val="522307D5"/>
    <w:rsid w:val="52C4025C"/>
    <w:rsid w:val="52DC1B50"/>
    <w:rsid w:val="55020B76"/>
    <w:rsid w:val="5555648E"/>
    <w:rsid w:val="567137D6"/>
    <w:rsid w:val="5717642E"/>
    <w:rsid w:val="57FD682D"/>
    <w:rsid w:val="59F83146"/>
    <w:rsid w:val="5A3918EB"/>
    <w:rsid w:val="5AF0261B"/>
    <w:rsid w:val="5B7976B8"/>
    <w:rsid w:val="5C2A341B"/>
    <w:rsid w:val="5D3D64C3"/>
    <w:rsid w:val="5D972077"/>
    <w:rsid w:val="5DE74DAC"/>
    <w:rsid w:val="5FB2393C"/>
    <w:rsid w:val="62D10753"/>
    <w:rsid w:val="63E678B4"/>
    <w:rsid w:val="645C1207"/>
    <w:rsid w:val="64784D71"/>
    <w:rsid w:val="651C4271"/>
    <w:rsid w:val="6589499B"/>
    <w:rsid w:val="66EE7FF0"/>
    <w:rsid w:val="674F36DB"/>
    <w:rsid w:val="679F2254"/>
    <w:rsid w:val="6A146F17"/>
    <w:rsid w:val="6BAF4A30"/>
    <w:rsid w:val="6BB07EDD"/>
    <w:rsid w:val="6C0171DE"/>
    <w:rsid w:val="6C027255"/>
    <w:rsid w:val="6CF33DCD"/>
    <w:rsid w:val="6D1A237D"/>
    <w:rsid w:val="6D7256A0"/>
    <w:rsid w:val="6F7E2F79"/>
    <w:rsid w:val="6FA17EB3"/>
    <w:rsid w:val="6FC43E42"/>
    <w:rsid w:val="71B023BD"/>
    <w:rsid w:val="724F1F27"/>
    <w:rsid w:val="75F27239"/>
    <w:rsid w:val="76326989"/>
    <w:rsid w:val="76685F07"/>
    <w:rsid w:val="76F360A5"/>
    <w:rsid w:val="776F6FC2"/>
    <w:rsid w:val="785827DF"/>
    <w:rsid w:val="78831F65"/>
    <w:rsid w:val="78AE558D"/>
    <w:rsid w:val="7A12324A"/>
    <w:rsid w:val="7C3945CD"/>
    <w:rsid w:val="7D781125"/>
    <w:rsid w:val="7DDA3B8E"/>
    <w:rsid w:val="7E21356B"/>
    <w:rsid w:val="7F7635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2"/>
    <w:semiHidden/>
    <w:unhideWhenUsed/>
    <w:qFormat/>
    <w:uiPriority w:val="99"/>
    <w:pPr>
      <w:tabs>
        <w:tab w:val="center" w:pos="4153"/>
        <w:tab w:val="right" w:pos="8306"/>
      </w:tabs>
      <w:snapToGrid w:val="0"/>
      <w:jc w:val="left"/>
    </w:pPr>
    <w:rPr>
      <w:sz w:val="18"/>
      <w:szCs w:val="18"/>
    </w:rPr>
  </w:style>
  <w:style w:type="paragraph" w:styleId="4">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semiHidden/>
    <w:qFormat/>
    <w:uiPriority w:val="99"/>
    <w:rPr>
      <w:sz w:val="18"/>
      <w:szCs w:val="18"/>
    </w:rPr>
  </w:style>
  <w:style w:type="character" w:customStyle="1" w:styleId="12">
    <w:name w:val="页脚 Char"/>
    <w:basedOn w:val="8"/>
    <w:link w:val="3"/>
    <w:semiHidden/>
    <w:qFormat/>
    <w:uiPriority w:val="99"/>
    <w:rPr>
      <w:sz w:val="18"/>
      <w:szCs w:val="18"/>
    </w:rPr>
  </w:style>
  <w:style w:type="paragraph" w:styleId="13">
    <w:name w:val="List Paragraph"/>
    <w:basedOn w:val="1"/>
    <w:autoRedefine/>
    <w:qFormat/>
    <w:uiPriority w:val="34"/>
    <w:pPr>
      <w:ind w:left="720"/>
      <w:contextualSpacing/>
    </w:pPr>
  </w:style>
  <w:style w:type="character" w:customStyle="1" w:styleId="14">
    <w:name w:val="font41"/>
    <w:basedOn w:val="8"/>
    <w:qFormat/>
    <w:uiPriority w:val="0"/>
    <w:rPr>
      <w:rFonts w:hint="eastAsia" w:ascii="宋体" w:hAnsi="宋体" w:eastAsia="宋体" w:cs="宋体"/>
      <w:color w:val="000000"/>
      <w:sz w:val="28"/>
      <w:szCs w:val="28"/>
      <w:u w:val="none"/>
    </w:rPr>
  </w:style>
  <w:style w:type="character" w:customStyle="1" w:styleId="15">
    <w:name w:val="font21"/>
    <w:basedOn w:val="8"/>
    <w:uiPriority w:val="0"/>
    <w:rPr>
      <w:rFonts w:hint="eastAsia" w:ascii="楷体" w:hAnsi="楷体" w:eastAsia="楷体" w:cs="楷体"/>
      <w:color w:val="000000"/>
      <w:sz w:val="22"/>
      <w:szCs w:val="22"/>
      <w:u w:val="none"/>
    </w:rPr>
  </w:style>
  <w:style w:type="character" w:customStyle="1" w:styleId="16">
    <w:name w:val="font71"/>
    <w:basedOn w:val="8"/>
    <w:uiPriority w:val="0"/>
    <w:rPr>
      <w:rFonts w:hint="eastAsia" w:ascii="楷体" w:hAnsi="楷体" w:eastAsia="楷体" w:cs="楷体"/>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1011</Words>
  <Characters>1246</Characters>
  <Lines>21</Lines>
  <Paragraphs>5</Paragraphs>
  <TotalTime>6</TotalTime>
  <ScaleCrop>false</ScaleCrop>
  <LinksUpToDate>false</LinksUpToDate>
  <CharactersWithSpaces>1471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2023-05-04T00:41:00Z</dcterms:created>
  <dc:creator>杜天彤</dc:creator>
  <cp:lastModifiedBy>韩绍佳</cp:lastModifiedBy>
  <cp:lastPrinted>2024-06-25T08:58:00Z</cp:lastPrinted>
  <dcterms:modified xsi:type="dcterms:W3CDTF">2025-10-27T09:33:35Z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67D62406D8BA44F78727DA8D1F12B412_13</vt:lpwstr>
  </property>
  <property fmtid="{D5CDD505-2E9C-101B-9397-08002B2CF9AE}" pid="4" name="KSOTemplateDocerSaveRecord">
    <vt:lpwstr>eyJoZGlkIjoiNzI5Mjk0YzBhOTgwOGRlZTkyOGQ0NDM5MzRlZGM4MmMiLCJ1c2VySWQiOiIzMzEzMDQ1NjEifQ==</vt:lpwstr>
  </property>
</Properties>
</file>